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4B46D" w14:textId="77777777" w:rsidR="00411C9D" w:rsidRDefault="00411C9D" w:rsidP="00411C9D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1DAA232" w14:textId="77777777" w:rsidR="00411C9D" w:rsidRDefault="00411C9D" w:rsidP="00411C9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4B8D47E2" w14:textId="77777777" w:rsidR="00411C9D" w:rsidRDefault="00411C9D" w:rsidP="00411C9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060B7C47" w14:textId="77777777" w:rsidR="00411C9D" w:rsidRPr="00660E44" w:rsidRDefault="00411C9D" w:rsidP="00411C9D">
      <w:pPr>
        <w:adjustRightInd w:val="0"/>
        <w:jc w:val="center"/>
        <w:rPr>
          <w:b/>
          <w:bCs/>
        </w:rPr>
      </w:pPr>
    </w:p>
    <w:p w14:paraId="01AB54BD" w14:textId="77777777" w:rsidR="00411C9D" w:rsidRPr="00660E44" w:rsidRDefault="00411C9D" w:rsidP="00411C9D">
      <w:pPr>
        <w:adjustRightInd w:val="0"/>
        <w:jc w:val="center"/>
        <w:rPr>
          <w:b/>
          <w:bCs/>
        </w:rPr>
      </w:pPr>
    </w:p>
    <w:p w14:paraId="24DE78D4" w14:textId="77777777" w:rsidR="00411C9D" w:rsidRPr="00660E44" w:rsidRDefault="00411C9D" w:rsidP="00411C9D">
      <w:pPr>
        <w:adjustRightInd w:val="0"/>
        <w:rPr>
          <w:b/>
          <w:bCs/>
        </w:rPr>
      </w:pPr>
    </w:p>
    <w:p w14:paraId="05CE3044" w14:textId="77777777" w:rsidR="00411C9D" w:rsidRPr="00660E44" w:rsidRDefault="00411C9D" w:rsidP="00411C9D">
      <w:pPr>
        <w:adjustRightInd w:val="0"/>
        <w:jc w:val="center"/>
        <w:rPr>
          <w:b/>
          <w:bCs/>
        </w:rPr>
      </w:pPr>
    </w:p>
    <w:p w14:paraId="521E639D" w14:textId="77777777" w:rsidR="00411C9D" w:rsidRPr="00660E44" w:rsidRDefault="00411C9D" w:rsidP="00411C9D">
      <w:pPr>
        <w:adjustRightInd w:val="0"/>
        <w:ind w:right="773"/>
        <w:jc w:val="center"/>
        <w:rPr>
          <w:b/>
          <w:bCs/>
        </w:rPr>
      </w:pPr>
    </w:p>
    <w:p w14:paraId="72E05FBD" w14:textId="77777777" w:rsidR="00411C9D" w:rsidRPr="00660E44" w:rsidRDefault="00411C9D" w:rsidP="00411C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24C5D078" w14:textId="77777777" w:rsidR="00411C9D" w:rsidRPr="00660E44" w:rsidRDefault="00411C9D" w:rsidP="00411C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53DB5A58" w14:textId="77777777" w:rsidR="00411C9D" w:rsidRDefault="00411C9D" w:rsidP="00411C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2125B823" w14:textId="77777777" w:rsidR="00411C9D" w:rsidRPr="00660E44" w:rsidRDefault="00411C9D" w:rsidP="00411C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3F15EC35" w14:textId="77777777" w:rsidR="00411C9D" w:rsidRPr="00660E44" w:rsidRDefault="00411C9D" w:rsidP="00411C9D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06D65756" w14:textId="77777777" w:rsidR="003971D8" w:rsidRDefault="003971D8" w:rsidP="003971D8">
      <w:pPr>
        <w:rPr>
          <w:rFonts w:cs="Lucida Sans"/>
          <w:b/>
          <w:bCs/>
          <w:smallCaps/>
          <w:kern w:val="2"/>
          <w:lang w:eastAsia="hi-IN" w:bidi="hi-IN"/>
        </w:rPr>
      </w:pPr>
    </w:p>
    <w:p w14:paraId="67E1238E" w14:textId="77777777" w:rsidR="00A51962" w:rsidRDefault="00A51962" w:rsidP="003971D8">
      <w:pPr>
        <w:rPr>
          <w:rFonts w:cs="Lucida Sans"/>
          <w:b/>
          <w:bCs/>
          <w:smallCaps/>
          <w:kern w:val="2"/>
          <w:lang w:eastAsia="hi-IN" w:bidi="hi-IN"/>
        </w:rPr>
      </w:pPr>
    </w:p>
    <w:p w14:paraId="431DE9F5" w14:textId="77777777"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 w14:paraId="6DA54101" w14:textId="77777777"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текущего контроля и промежуточной аттестации </w:t>
      </w:r>
    </w:p>
    <w:p w14:paraId="77BBBDDE" w14:textId="77777777"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дисциплине </w:t>
      </w:r>
    </w:p>
    <w:p w14:paraId="786FED40" w14:textId="77777777" w:rsidR="003971D8" w:rsidRDefault="003971D8" w:rsidP="003971D8">
      <w:pPr>
        <w:jc w:val="center"/>
        <w:rPr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3971D8" w14:paraId="513712B0" w14:textId="77777777" w:rsidTr="003971D8">
        <w:trPr>
          <w:jc w:val="center"/>
        </w:trPr>
        <w:tc>
          <w:tcPr>
            <w:tcW w:w="1204" w:type="dxa"/>
          </w:tcPr>
          <w:p w14:paraId="78ED96F9" w14:textId="77777777" w:rsidR="003971D8" w:rsidRDefault="003971D8">
            <w:pPr>
              <w:ind w:right="27"/>
            </w:pPr>
          </w:p>
        </w:tc>
        <w:tc>
          <w:tcPr>
            <w:tcW w:w="7585" w:type="dxa"/>
            <w:hideMark/>
          </w:tcPr>
          <w:p w14:paraId="4DC5CFDC" w14:textId="77777777" w:rsidR="003971D8" w:rsidRDefault="003971D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Этнография и фольклор</w:t>
            </w:r>
          </w:p>
        </w:tc>
        <w:tc>
          <w:tcPr>
            <w:tcW w:w="1612" w:type="dxa"/>
          </w:tcPr>
          <w:p w14:paraId="38C3F913" w14:textId="77777777" w:rsidR="003971D8" w:rsidRDefault="003971D8">
            <w:pPr>
              <w:ind w:right="27"/>
            </w:pPr>
          </w:p>
        </w:tc>
      </w:tr>
    </w:tbl>
    <w:p w14:paraId="48D4BA09" w14:textId="77777777" w:rsidR="003971D8" w:rsidRDefault="003971D8" w:rsidP="003971D8">
      <w:pPr>
        <w:jc w:val="center"/>
        <w:rPr>
          <w:rFonts w:cs="Lucida Sans"/>
          <w:b/>
          <w:bCs/>
          <w:smallCaps/>
          <w:kern w:val="2"/>
          <w:vertAlign w:val="superscript"/>
          <w:lang w:eastAsia="hi-IN" w:bidi="hi-IN"/>
        </w:rPr>
      </w:pPr>
      <w:r>
        <w:rPr>
          <w:b/>
          <w:bCs/>
          <w:vertAlign w:val="superscript"/>
        </w:rPr>
        <w:t>(наименование дисциплины (модуля)</w:t>
      </w:r>
    </w:p>
    <w:p w14:paraId="23F1CBC7" w14:textId="77777777" w:rsidR="003971D8" w:rsidRDefault="003971D8" w:rsidP="003971D8">
      <w:pPr>
        <w:rPr>
          <w:b/>
          <w:bCs/>
        </w:rPr>
      </w:pPr>
    </w:p>
    <w:p w14:paraId="0E236956" w14:textId="77777777" w:rsidR="003971D8" w:rsidRDefault="003971D8" w:rsidP="003971D8">
      <w:pPr>
        <w:rPr>
          <w:b/>
          <w:bCs/>
        </w:rPr>
      </w:pPr>
    </w:p>
    <w:p w14:paraId="7F8CCC20" w14:textId="77777777"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14:paraId="577FD731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5E6F5E79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71882278" w14:textId="77777777"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14:paraId="0E9F3F9F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14:paraId="0E586B24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14:paraId="7112F647" w14:textId="77777777"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14:paraId="7F7EF674" w14:textId="77777777"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14:paraId="44C1B94D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14:paraId="56EE8DDF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18C5881E" w14:textId="77777777" w:rsidR="003971D8" w:rsidRDefault="003971D8" w:rsidP="003971D8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14:paraId="6D03B426" w14:textId="77777777"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4222FA0F" w14:textId="77777777" w:rsidR="003971D8" w:rsidRDefault="003971D8" w:rsidP="003971D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2DFECC9" w14:textId="77777777" w:rsidR="003971D8" w:rsidRDefault="003971D8" w:rsidP="003971D8">
      <w:pPr>
        <w:tabs>
          <w:tab w:val="left" w:pos="708"/>
        </w:tabs>
        <w:rPr>
          <w:b/>
          <w:bCs/>
        </w:rPr>
      </w:pPr>
    </w:p>
    <w:p w14:paraId="738BC4F7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541031CA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0C52E82E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63A1DF5C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5402C488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093A75C5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22C4AA4F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6DC664D3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6F16E178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5BD4AB4F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08BCD323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4EFCAC99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4E763CFA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290E2308" w14:textId="77777777" w:rsidR="00A51962" w:rsidRDefault="00A51962" w:rsidP="003971D8">
      <w:pPr>
        <w:tabs>
          <w:tab w:val="left" w:pos="708"/>
        </w:tabs>
        <w:rPr>
          <w:b/>
          <w:bCs/>
        </w:rPr>
      </w:pPr>
    </w:p>
    <w:p w14:paraId="1E62A613" w14:textId="77777777" w:rsidR="003971D8" w:rsidRDefault="003971D8" w:rsidP="003971D8">
      <w:pPr>
        <w:tabs>
          <w:tab w:val="left" w:pos="708"/>
        </w:tabs>
        <w:rPr>
          <w:b/>
          <w:bCs/>
        </w:rPr>
      </w:pPr>
    </w:p>
    <w:p w14:paraId="4989FB45" w14:textId="77777777" w:rsidR="00A51962" w:rsidRPr="00C9688A" w:rsidRDefault="00A51962" w:rsidP="00A51962">
      <w:pPr>
        <w:pStyle w:val="a9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tbl>
      <w:tblPr>
        <w:tblW w:w="97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8"/>
        <w:gridCol w:w="3233"/>
        <w:gridCol w:w="2631"/>
        <w:gridCol w:w="2766"/>
      </w:tblGrid>
      <w:tr w:rsidR="00000D9B" w:rsidRPr="003F4C40" w14:paraId="1C705356" w14:textId="77777777" w:rsidTr="00F9297C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550F0" w14:textId="77777777" w:rsidR="00000D9B" w:rsidRPr="003F4C40" w:rsidRDefault="00000D9B" w:rsidP="00F9297C">
            <w:pPr>
              <w:rPr>
                <w:b/>
              </w:rPr>
            </w:pPr>
            <w:r w:rsidRPr="003F4C40">
              <w:rPr>
                <w:b/>
              </w:rPr>
              <w:t>УК-5.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ECED3" w14:textId="77777777" w:rsidR="00000D9B" w:rsidRPr="003F4C40" w:rsidRDefault="00000D9B" w:rsidP="00F9297C">
            <w:pPr>
              <w:widowControl w:val="0"/>
              <w:tabs>
                <w:tab w:val="left" w:pos="176"/>
              </w:tabs>
            </w:pPr>
            <w:r w:rsidRPr="003F4C4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11AA4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2E87E2F1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E1A0E78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38A9E00B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804E6A7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1F117AA6" w14:textId="77777777" w:rsidR="00000D9B" w:rsidRPr="003F4C4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C9AEDF2" w14:textId="77777777" w:rsidR="00000D9B" w:rsidRPr="003F4C40" w:rsidRDefault="00000D9B" w:rsidP="00F9297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3F4C40">
              <w:rPr>
                <w:sz w:val="24"/>
                <w:szCs w:val="24"/>
              </w:rPr>
              <w:t xml:space="preserve">УК-5.4 - Сознательно выбирает ценностные </w:t>
            </w:r>
            <w:r w:rsidRPr="003F4C40">
              <w:rPr>
                <w:sz w:val="24"/>
                <w:szCs w:val="24"/>
              </w:rPr>
              <w:lastRenderedPageBreak/>
              <w:t>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4D3B" w14:textId="77777777" w:rsidR="00000D9B" w:rsidRPr="003F4C40" w:rsidRDefault="00000D9B" w:rsidP="00F9297C">
            <w:pPr>
              <w:pStyle w:val="NoSpacing1"/>
            </w:pPr>
            <w:r w:rsidRPr="003F4C40">
              <w:lastRenderedPageBreak/>
              <w:t>Знать:</w:t>
            </w:r>
          </w:p>
          <w:p w14:paraId="534AB510" w14:textId="77777777" w:rsidR="00000D9B" w:rsidRPr="003F4C40" w:rsidRDefault="00000D9B" w:rsidP="00F9297C">
            <w:pPr>
              <w:pStyle w:val="NoSpacing1"/>
            </w:pPr>
            <w:r w:rsidRPr="003F4C40">
              <w:t>особенности национальных культур;</w:t>
            </w:r>
          </w:p>
          <w:p w14:paraId="7410FE7A" w14:textId="77777777" w:rsidR="00000D9B" w:rsidRPr="003F4C40" w:rsidRDefault="00000D9B" w:rsidP="00F9297C">
            <w:pPr>
              <w:pStyle w:val="NoSpacing1"/>
            </w:pPr>
            <w:r w:rsidRPr="003F4C40">
              <w:t>формы межкультурного общения в</w:t>
            </w:r>
          </w:p>
          <w:p w14:paraId="4AFF7C17" w14:textId="77777777" w:rsidR="00000D9B" w:rsidRPr="003F4C40" w:rsidRDefault="00000D9B" w:rsidP="00F9297C">
            <w:pPr>
              <w:pStyle w:val="NoSpacing1"/>
            </w:pPr>
            <w:r w:rsidRPr="003F4C40">
              <w:t>сфере театрального искусства,</w:t>
            </w:r>
          </w:p>
          <w:p w14:paraId="46485C3E" w14:textId="77777777" w:rsidR="00000D9B" w:rsidRPr="003F4C40" w:rsidRDefault="00000D9B" w:rsidP="00F9297C">
            <w:pPr>
              <w:pStyle w:val="NoSpacing1"/>
            </w:pPr>
            <w:r w:rsidRPr="003F4C40">
              <w:t>театрального образования;</w:t>
            </w:r>
          </w:p>
          <w:p w14:paraId="610780DA" w14:textId="77777777" w:rsidR="00000D9B" w:rsidRPr="003F4C40" w:rsidRDefault="00000D9B" w:rsidP="00F9297C">
            <w:pPr>
              <w:pStyle w:val="NoSpacing1"/>
            </w:pPr>
            <w:r w:rsidRPr="003F4C40">
              <w:t>способы налаживания контакта в</w:t>
            </w:r>
          </w:p>
          <w:p w14:paraId="77E70C39" w14:textId="77777777" w:rsidR="00000D9B" w:rsidRPr="003F4C40" w:rsidRDefault="00000D9B" w:rsidP="00F9297C">
            <w:pPr>
              <w:pStyle w:val="NoSpacing1"/>
            </w:pPr>
            <w:r w:rsidRPr="003F4C40">
              <w:t>межкультурном взаимодействии;</w:t>
            </w:r>
          </w:p>
          <w:p w14:paraId="75CCEF86" w14:textId="77777777" w:rsidR="00000D9B" w:rsidRPr="003F4C40" w:rsidRDefault="00000D9B" w:rsidP="00F9297C">
            <w:pPr>
              <w:pStyle w:val="NoSpacing1"/>
            </w:pPr>
            <w:r w:rsidRPr="003F4C40">
              <w:t>способы преодоления</w:t>
            </w:r>
          </w:p>
          <w:p w14:paraId="520DDB98" w14:textId="77777777" w:rsidR="00000D9B" w:rsidRPr="003F4C40" w:rsidRDefault="00000D9B" w:rsidP="00F9297C">
            <w:pPr>
              <w:pStyle w:val="NoSpacing1"/>
            </w:pPr>
            <w:r w:rsidRPr="003F4C40">
              <w:t>коммуникативных барьеров;</w:t>
            </w:r>
          </w:p>
          <w:p w14:paraId="78AE300E" w14:textId="77777777" w:rsidR="00000D9B" w:rsidRPr="003F4C40" w:rsidRDefault="00000D9B" w:rsidP="00F9297C">
            <w:pPr>
              <w:pStyle w:val="NoSpacing1"/>
            </w:pPr>
            <w:r w:rsidRPr="003F4C40">
              <w:t>Уметь:</w:t>
            </w:r>
          </w:p>
          <w:p w14:paraId="4D76811F" w14:textId="77777777" w:rsidR="00000D9B" w:rsidRPr="003F4C40" w:rsidRDefault="00000D9B" w:rsidP="00F9297C">
            <w:pPr>
              <w:pStyle w:val="NoSpacing1"/>
            </w:pPr>
            <w:r w:rsidRPr="003F4C40">
              <w:t>ориентироваться в различных</w:t>
            </w:r>
          </w:p>
          <w:p w14:paraId="56445BCD" w14:textId="77777777" w:rsidR="00000D9B" w:rsidRPr="003F4C40" w:rsidRDefault="00000D9B" w:rsidP="00F9297C">
            <w:pPr>
              <w:pStyle w:val="NoSpacing1"/>
            </w:pPr>
            <w:r w:rsidRPr="003F4C40">
              <w:t>ситуациях межкультурного</w:t>
            </w:r>
          </w:p>
          <w:p w14:paraId="1782A3A3" w14:textId="77777777" w:rsidR="00000D9B" w:rsidRPr="003F4C40" w:rsidRDefault="00000D9B" w:rsidP="00F9297C">
            <w:pPr>
              <w:pStyle w:val="NoSpacing1"/>
            </w:pPr>
            <w:r w:rsidRPr="003F4C40">
              <w:t>взаимодействия;</w:t>
            </w:r>
          </w:p>
          <w:p w14:paraId="09CC67BB" w14:textId="77777777" w:rsidR="00000D9B" w:rsidRPr="003F4C40" w:rsidRDefault="00000D9B" w:rsidP="00F9297C">
            <w:pPr>
              <w:pStyle w:val="NoSpacing1"/>
            </w:pPr>
            <w:r w:rsidRPr="003F4C40">
              <w:t>устанавливать конструктивные</w:t>
            </w:r>
          </w:p>
          <w:p w14:paraId="01B4174D" w14:textId="77777777" w:rsidR="00000D9B" w:rsidRPr="003F4C40" w:rsidRDefault="00000D9B" w:rsidP="00F9297C">
            <w:pPr>
              <w:pStyle w:val="NoSpacing1"/>
            </w:pPr>
            <w:r w:rsidRPr="003F4C40">
              <w:t>контакты в процессе межкультурного</w:t>
            </w:r>
          </w:p>
          <w:p w14:paraId="74EE9872" w14:textId="77777777" w:rsidR="00000D9B" w:rsidRPr="003F4C40" w:rsidRDefault="00000D9B" w:rsidP="00F9297C">
            <w:pPr>
              <w:pStyle w:val="NoSpacing1"/>
            </w:pPr>
            <w:r w:rsidRPr="003F4C40">
              <w:t>взаимодействия;</w:t>
            </w:r>
          </w:p>
          <w:p w14:paraId="005B4575" w14:textId="77777777" w:rsidR="00000D9B" w:rsidRPr="003F4C40" w:rsidRDefault="00000D9B" w:rsidP="00F9297C">
            <w:pPr>
              <w:pStyle w:val="NoSpacing1"/>
            </w:pPr>
            <w:r w:rsidRPr="003F4C40">
              <w:t>учитывать особенности</w:t>
            </w:r>
          </w:p>
          <w:p w14:paraId="48843D3F" w14:textId="77777777" w:rsidR="00000D9B" w:rsidRPr="003F4C40" w:rsidRDefault="00000D9B" w:rsidP="00F9297C">
            <w:pPr>
              <w:pStyle w:val="NoSpacing1"/>
            </w:pPr>
            <w:r w:rsidRPr="003F4C40">
              <w:t>поведения и мотивации людей</w:t>
            </w:r>
          </w:p>
          <w:p w14:paraId="142E6605" w14:textId="77777777" w:rsidR="00000D9B" w:rsidRPr="003F4C40" w:rsidRDefault="00000D9B" w:rsidP="00F9297C">
            <w:pPr>
              <w:pStyle w:val="NoSpacing1"/>
            </w:pPr>
            <w:r w:rsidRPr="003F4C40">
              <w:t>различного социального и культурного</w:t>
            </w:r>
          </w:p>
          <w:p w14:paraId="530C7E4B" w14:textId="77777777" w:rsidR="00000D9B" w:rsidRPr="003F4C40" w:rsidRDefault="00000D9B" w:rsidP="00F9297C">
            <w:pPr>
              <w:pStyle w:val="NoSpacing1"/>
            </w:pPr>
            <w:r w:rsidRPr="003F4C40">
              <w:t>происхождения;</w:t>
            </w:r>
          </w:p>
          <w:p w14:paraId="2155F118" w14:textId="77777777" w:rsidR="00000D9B" w:rsidRPr="003F4C40" w:rsidRDefault="00000D9B" w:rsidP="00F9297C">
            <w:pPr>
              <w:pStyle w:val="NoSpacing1"/>
            </w:pPr>
            <w:r w:rsidRPr="003F4C40">
              <w:t xml:space="preserve">применять в </w:t>
            </w:r>
            <w:r w:rsidRPr="003F4C40">
              <w:lastRenderedPageBreak/>
              <w:t>межкультурном</w:t>
            </w:r>
          </w:p>
          <w:p w14:paraId="790EE422" w14:textId="77777777" w:rsidR="00000D9B" w:rsidRPr="003F4C40" w:rsidRDefault="00000D9B" w:rsidP="00F9297C">
            <w:pPr>
              <w:pStyle w:val="NoSpacing1"/>
            </w:pPr>
            <w:r w:rsidRPr="003F4C40">
              <w:t>взаимодействии принципы</w:t>
            </w:r>
          </w:p>
          <w:p w14:paraId="4B52D1F4" w14:textId="77777777" w:rsidR="00000D9B" w:rsidRPr="003F4C40" w:rsidRDefault="00000D9B" w:rsidP="00F9297C">
            <w:pPr>
              <w:pStyle w:val="NoSpacing1"/>
            </w:pPr>
            <w:r w:rsidRPr="003F4C40">
              <w:t>толерантности;</w:t>
            </w:r>
          </w:p>
          <w:p w14:paraId="434D632B" w14:textId="77777777" w:rsidR="00000D9B" w:rsidRPr="003F4C40" w:rsidRDefault="00000D9B" w:rsidP="00F9297C">
            <w:pPr>
              <w:pStyle w:val="NoSpacing1"/>
            </w:pPr>
            <w:r w:rsidRPr="003F4C40">
              <w:t>Владеть:</w:t>
            </w:r>
          </w:p>
          <w:p w14:paraId="0AE2472F" w14:textId="77777777" w:rsidR="00000D9B" w:rsidRPr="003F4C40" w:rsidRDefault="00000D9B" w:rsidP="00F9297C">
            <w:pPr>
              <w:pStyle w:val="NoSpacing1"/>
            </w:pPr>
            <w:r w:rsidRPr="003F4C40">
              <w:t>навыками создания</w:t>
            </w:r>
          </w:p>
          <w:p w14:paraId="25D19265" w14:textId="77777777" w:rsidR="00000D9B" w:rsidRPr="003F4C40" w:rsidRDefault="00000D9B" w:rsidP="00F9297C">
            <w:pPr>
              <w:pStyle w:val="NoSpacing1"/>
            </w:pPr>
            <w:r w:rsidRPr="003F4C40">
              <w:t>благоприятной среды взаимодействия</w:t>
            </w:r>
          </w:p>
          <w:p w14:paraId="73E9E8A2" w14:textId="77777777" w:rsidR="00000D9B" w:rsidRPr="003F4C40" w:rsidRDefault="00000D9B" w:rsidP="00F9297C">
            <w:pPr>
              <w:pStyle w:val="NoSpacing1"/>
            </w:pPr>
            <w:r w:rsidRPr="003F4C40">
              <w:t>при выполнении профессиональных</w:t>
            </w:r>
          </w:p>
          <w:p w14:paraId="6F8E74AD" w14:textId="77777777" w:rsidR="00000D9B" w:rsidRPr="003F4C40" w:rsidRDefault="00000D9B" w:rsidP="00F9297C">
            <w:pPr>
              <w:pStyle w:val="NoSpacing1"/>
            </w:pPr>
            <w:r w:rsidRPr="003F4C40">
              <w:t>задач;</w:t>
            </w:r>
          </w:p>
          <w:p w14:paraId="471F0B5B" w14:textId="77777777" w:rsidR="00000D9B" w:rsidRPr="003F4C40" w:rsidRDefault="00000D9B" w:rsidP="00F9297C">
            <w:pPr>
              <w:pStyle w:val="NoSpacing1"/>
            </w:pPr>
            <w:r w:rsidRPr="003F4C40">
              <w:t>навыками конструктивного</w:t>
            </w:r>
          </w:p>
          <w:p w14:paraId="0D037B4D" w14:textId="77777777" w:rsidR="00000D9B" w:rsidRPr="003F4C40" w:rsidRDefault="00000D9B" w:rsidP="00F9297C">
            <w:pPr>
              <w:pStyle w:val="NoSpacing1"/>
            </w:pPr>
            <w:r w:rsidRPr="003F4C40">
              <w:t>взаимодействия с людьми с учетом их</w:t>
            </w:r>
          </w:p>
          <w:p w14:paraId="599DF943" w14:textId="77777777" w:rsidR="00000D9B" w:rsidRPr="003F4C40" w:rsidRDefault="00000D9B" w:rsidP="00F9297C">
            <w:pPr>
              <w:pStyle w:val="NoSpacing1"/>
            </w:pPr>
            <w:r w:rsidRPr="003F4C40">
              <w:t>социокультурных особенностей</w:t>
            </w:r>
          </w:p>
        </w:tc>
      </w:tr>
      <w:tr w:rsidR="00000D9B" w:rsidRPr="00101C00" w14:paraId="0E693C12" w14:textId="77777777" w:rsidTr="00F9297C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D579" w14:textId="77777777" w:rsidR="00000D9B" w:rsidRPr="003F4C40" w:rsidRDefault="00000D9B" w:rsidP="00F9297C">
            <w:pPr>
              <w:rPr>
                <w:b/>
              </w:rPr>
            </w:pPr>
            <w:r w:rsidRPr="003F4C40">
              <w:rPr>
                <w:b/>
              </w:rPr>
              <w:lastRenderedPageBreak/>
              <w:t xml:space="preserve">УК-6.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4484" w14:textId="77777777" w:rsidR="00000D9B" w:rsidRPr="003F4C40" w:rsidRDefault="00000D9B" w:rsidP="00F9297C">
            <w:pPr>
              <w:widowControl w:val="0"/>
              <w:tabs>
                <w:tab w:val="left" w:pos="176"/>
              </w:tabs>
            </w:pPr>
            <w:r w:rsidRPr="003F4C40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14:paraId="51B479AF" w14:textId="77777777" w:rsidR="00000D9B" w:rsidRPr="003F4C40" w:rsidRDefault="00000D9B" w:rsidP="00F9297C">
            <w:pPr>
              <w:widowControl w:val="0"/>
              <w:tabs>
                <w:tab w:val="left" w:pos="176"/>
              </w:tabs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00A0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6EFDA9A1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4616579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</w:t>
            </w:r>
            <w:r w:rsidRPr="00101C00">
              <w:rPr>
                <w:sz w:val="24"/>
                <w:szCs w:val="24"/>
              </w:rPr>
              <w:lastRenderedPageBreak/>
              <w:t>труда</w:t>
            </w:r>
          </w:p>
          <w:p w14:paraId="777EA0A8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FE634BB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4D81D2C2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87F3ABD" w14:textId="77777777" w:rsidR="00000D9B" w:rsidRPr="00101C00" w:rsidRDefault="00000D9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D2B78" w14:textId="77777777" w:rsidR="00000D9B" w:rsidRPr="003F4C40" w:rsidRDefault="00000D9B" w:rsidP="00F9297C">
            <w:pPr>
              <w:pStyle w:val="NoSpacing1"/>
            </w:pPr>
            <w:r w:rsidRPr="003F4C40">
              <w:lastRenderedPageBreak/>
              <w:t>Знать:</w:t>
            </w:r>
          </w:p>
          <w:p w14:paraId="72796705" w14:textId="77777777" w:rsidR="00000D9B" w:rsidRPr="003F4C40" w:rsidRDefault="00000D9B" w:rsidP="00F9297C">
            <w:pPr>
              <w:pStyle w:val="NoSpacing1"/>
            </w:pPr>
            <w:r w:rsidRPr="003F4C40">
              <w:t>основы психологии мотивации;</w:t>
            </w:r>
          </w:p>
          <w:p w14:paraId="36720F25" w14:textId="77777777" w:rsidR="00000D9B" w:rsidRPr="003F4C40" w:rsidRDefault="00000D9B" w:rsidP="00F9297C">
            <w:pPr>
              <w:pStyle w:val="NoSpacing1"/>
            </w:pPr>
            <w:r w:rsidRPr="003F4C40">
              <w:t>способы совершенствования</w:t>
            </w:r>
          </w:p>
          <w:p w14:paraId="50BBE0AC" w14:textId="77777777" w:rsidR="00000D9B" w:rsidRPr="003F4C40" w:rsidRDefault="00000D9B" w:rsidP="00F9297C">
            <w:pPr>
              <w:pStyle w:val="NoSpacing1"/>
            </w:pPr>
            <w:r w:rsidRPr="003F4C40">
              <w:t>собственной профессиональной</w:t>
            </w:r>
          </w:p>
          <w:p w14:paraId="52A70558" w14:textId="77777777" w:rsidR="00000D9B" w:rsidRPr="003F4C40" w:rsidRDefault="00000D9B" w:rsidP="00F9297C">
            <w:pPr>
              <w:pStyle w:val="NoSpacing1"/>
            </w:pPr>
            <w:r w:rsidRPr="003F4C40">
              <w:t>деятельности;</w:t>
            </w:r>
          </w:p>
          <w:p w14:paraId="6C84D928" w14:textId="77777777" w:rsidR="00000D9B" w:rsidRPr="003F4C40" w:rsidRDefault="00000D9B" w:rsidP="00F9297C">
            <w:pPr>
              <w:pStyle w:val="NoSpacing1"/>
            </w:pPr>
            <w:r w:rsidRPr="003F4C40">
              <w:t>Уметь:</w:t>
            </w:r>
          </w:p>
          <w:p w14:paraId="3F8BCBB7" w14:textId="77777777" w:rsidR="00000D9B" w:rsidRPr="003F4C40" w:rsidRDefault="00000D9B" w:rsidP="00F9297C">
            <w:pPr>
              <w:pStyle w:val="NoSpacing1"/>
            </w:pPr>
            <w:r w:rsidRPr="003F4C40">
              <w:t>планировать и реализовывать</w:t>
            </w:r>
          </w:p>
          <w:p w14:paraId="711312CE" w14:textId="77777777" w:rsidR="00000D9B" w:rsidRPr="003F4C40" w:rsidRDefault="00000D9B" w:rsidP="00F9297C">
            <w:pPr>
              <w:pStyle w:val="NoSpacing1"/>
            </w:pPr>
            <w:r w:rsidRPr="003F4C40">
              <w:t>собственные профессиональные задачи</w:t>
            </w:r>
          </w:p>
          <w:p w14:paraId="03C55530" w14:textId="77777777" w:rsidR="00000D9B" w:rsidRPr="003F4C40" w:rsidRDefault="00000D9B" w:rsidP="00F9297C">
            <w:pPr>
              <w:pStyle w:val="NoSpacing1"/>
            </w:pPr>
            <w:r w:rsidRPr="003F4C40">
              <w:t>с учетом условий, средств, личностных</w:t>
            </w:r>
          </w:p>
          <w:p w14:paraId="4461B8BA" w14:textId="77777777" w:rsidR="00000D9B" w:rsidRPr="003F4C40" w:rsidRDefault="00000D9B" w:rsidP="00F9297C">
            <w:pPr>
              <w:pStyle w:val="NoSpacing1"/>
            </w:pPr>
            <w:r w:rsidRPr="003F4C40">
              <w:t>возможностей;</w:t>
            </w:r>
          </w:p>
          <w:p w14:paraId="73F88A70" w14:textId="77777777" w:rsidR="00000D9B" w:rsidRPr="003F4C40" w:rsidRDefault="00000D9B" w:rsidP="00F9297C">
            <w:pPr>
              <w:pStyle w:val="NoSpacing1"/>
            </w:pPr>
            <w:r w:rsidRPr="003F4C40">
              <w:t>выявлять мотивы и стимулы для</w:t>
            </w:r>
          </w:p>
          <w:p w14:paraId="20E3E6D9" w14:textId="77777777" w:rsidR="00000D9B" w:rsidRPr="003F4C40" w:rsidRDefault="00000D9B" w:rsidP="00F9297C">
            <w:pPr>
              <w:pStyle w:val="NoSpacing1"/>
            </w:pPr>
            <w:r w:rsidRPr="003F4C40">
              <w:t>саморазвития;</w:t>
            </w:r>
          </w:p>
          <w:p w14:paraId="621BC58F" w14:textId="77777777" w:rsidR="00000D9B" w:rsidRPr="003F4C40" w:rsidRDefault="00000D9B" w:rsidP="00F9297C">
            <w:pPr>
              <w:pStyle w:val="NoSpacing1"/>
            </w:pPr>
            <w:r w:rsidRPr="003F4C40">
              <w:t>определять цели</w:t>
            </w:r>
          </w:p>
          <w:p w14:paraId="5E76D7AA" w14:textId="77777777" w:rsidR="00000D9B" w:rsidRPr="003F4C40" w:rsidRDefault="00000D9B" w:rsidP="00F9297C">
            <w:pPr>
              <w:pStyle w:val="NoSpacing1"/>
            </w:pPr>
            <w:r w:rsidRPr="003F4C40">
              <w:t>профессионального роста;</w:t>
            </w:r>
          </w:p>
          <w:p w14:paraId="103C70FF" w14:textId="77777777" w:rsidR="00000D9B" w:rsidRPr="003F4C40" w:rsidRDefault="00000D9B" w:rsidP="00F9297C">
            <w:pPr>
              <w:pStyle w:val="NoSpacing1"/>
            </w:pPr>
            <w:r w:rsidRPr="003F4C40">
              <w:t>Владеть:</w:t>
            </w:r>
          </w:p>
          <w:p w14:paraId="79C7B11D" w14:textId="77777777" w:rsidR="00000D9B" w:rsidRPr="003F4C40" w:rsidRDefault="00000D9B" w:rsidP="00F9297C">
            <w:pPr>
              <w:pStyle w:val="NoSpacing1"/>
            </w:pPr>
            <w:r w:rsidRPr="003F4C40">
              <w:t>навыками саморазвития;</w:t>
            </w:r>
          </w:p>
          <w:p w14:paraId="7CE29480" w14:textId="77777777" w:rsidR="00000D9B" w:rsidRPr="003F4C40" w:rsidRDefault="00000D9B" w:rsidP="00F9297C">
            <w:pPr>
              <w:pStyle w:val="NoSpacing1"/>
            </w:pPr>
            <w:r w:rsidRPr="003F4C40">
              <w:t xml:space="preserve">навыками </w:t>
            </w:r>
            <w:r w:rsidRPr="003F4C40">
              <w:lastRenderedPageBreak/>
              <w:t>планирования</w:t>
            </w:r>
          </w:p>
          <w:p w14:paraId="1B67F328" w14:textId="77777777" w:rsidR="00000D9B" w:rsidRPr="003F4C40" w:rsidRDefault="00000D9B" w:rsidP="00F9297C">
            <w:pPr>
              <w:pStyle w:val="NoSpacing1"/>
            </w:pPr>
            <w:r w:rsidRPr="003F4C40">
              <w:t>профессиональной траектории с учетом</w:t>
            </w:r>
          </w:p>
          <w:p w14:paraId="7DE7F45C" w14:textId="77777777" w:rsidR="00000D9B" w:rsidRPr="003F4C40" w:rsidRDefault="00000D9B" w:rsidP="00F9297C">
            <w:pPr>
              <w:pStyle w:val="NoSpacing1"/>
            </w:pPr>
            <w:r w:rsidRPr="003F4C40">
              <w:t>особенностей как профессиональной,</w:t>
            </w:r>
          </w:p>
          <w:p w14:paraId="46965B6B" w14:textId="77777777" w:rsidR="00000D9B" w:rsidRPr="003F4C40" w:rsidRDefault="00000D9B" w:rsidP="00F9297C">
            <w:pPr>
              <w:pStyle w:val="NoSpacing1"/>
            </w:pPr>
            <w:r w:rsidRPr="003F4C40">
              <w:t>так и других видов деятельности и</w:t>
            </w:r>
          </w:p>
          <w:p w14:paraId="113DE43A" w14:textId="77777777" w:rsidR="00000D9B" w:rsidRPr="003F4C40" w:rsidRDefault="00000D9B" w:rsidP="00F9297C">
            <w:pPr>
              <w:pStyle w:val="NoSpacing1"/>
            </w:pPr>
            <w:r w:rsidRPr="003F4C40">
              <w:t>требований рынка труда</w:t>
            </w:r>
          </w:p>
        </w:tc>
      </w:tr>
    </w:tbl>
    <w:p w14:paraId="6EB1C7E0" w14:textId="77777777" w:rsidR="003971D8" w:rsidRDefault="003971D8" w:rsidP="003971D8">
      <w:pPr>
        <w:tabs>
          <w:tab w:val="left" w:pos="708"/>
        </w:tabs>
        <w:rPr>
          <w:b/>
          <w:bCs/>
        </w:rPr>
      </w:pPr>
    </w:p>
    <w:p w14:paraId="354DCD25" w14:textId="77777777"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семинаров</w:t>
      </w:r>
    </w:p>
    <w:p w14:paraId="04C3C628" w14:textId="77777777" w:rsidR="0072768F" w:rsidRDefault="0072768F" w:rsidP="0072768F">
      <w:pPr>
        <w:pStyle w:val="ae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</w:t>
      </w:r>
    </w:p>
    <w:p w14:paraId="6595AB78" w14:textId="77777777"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 «</w:t>
      </w:r>
      <w:r>
        <w:rPr>
          <w:sz w:val="28"/>
          <w:szCs w:val="28"/>
        </w:rPr>
        <w:t>Формы народной художественной культуры и фольклор</w:t>
      </w:r>
      <w:r>
        <w:rPr>
          <w:b/>
          <w:bCs/>
          <w:sz w:val="28"/>
          <w:szCs w:val="28"/>
        </w:rPr>
        <w:t>»</w:t>
      </w:r>
    </w:p>
    <w:p w14:paraId="39E00A9D" w14:textId="77777777" w:rsidR="0072768F" w:rsidRDefault="0072768F" w:rsidP="0072768F">
      <w:pPr>
        <w:pStyle w:val="ae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14:paraId="6303F1B7" w14:textId="77777777"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Аспекты изучения  традиционной культуры</w:t>
      </w:r>
    </w:p>
    <w:p w14:paraId="295CDAAA" w14:textId="77777777"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2. Место  фольклора в традиционной культуре</w:t>
      </w:r>
    </w:p>
    <w:p w14:paraId="6A3D75C9" w14:textId="77777777"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3.Фольклор как художественно – философская система</w:t>
      </w:r>
    </w:p>
    <w:p w14:paraId="52DC8B8A" w14:textId="77777777"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4. « Допетровское» и « Послепетровское» время  для развития фольклора</w:t>
      </w:r>
    </w:p>
    <w:p w14:paraId="71E22012" w14:textId="77777777"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5. Состояние развития фольклорных традиций в 21 веке.</w:t>
      </w:r>
    </w:p>
    <w:p w14:paraId="0AF544CF" w14:textId="77777777" w:rsidR="0072768F" w:rsidRDefault="0072768F" w:rsidP="0072768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2</w:t>
      </w:r>
    </w:p>
    <w:p w14:paraId="7E5D6CD2" w14:textId="77777777" w:rsidR="0072768F" w:rsidRDefault="0072768F" w:rsidP="0072768F">
      <w:pPr>
        <w:rPr>
          <w:b/>
          <w:bCs/>
          <w:sz w:val="28"/>
          <w:szCs w:val="28"/>
        </w:rPr>
      </w:pPr>
    </w:p>
    <w:p w14:paraId="6124BA42" w14:textId="77777777" w:rsidR="0072768F" w:rsidRDefault="0072768F" w:rsidP="007276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Специфика фольклора.</w:t>
      </w:r>
    </w:p>
    <w:p w14:paraId="590A6D7C" w14:textId="77777777" w:rsidR="0072768F" w:rsidRDefault="0072768F" w:rsidP="0072768F">
      <w:pPr>
        <w:rPr>
          <w:sz w:val="28"/>
          <w:szCs w:val="28"/>
        </w:rPr>
      </w:pPr>
    </w:p>
    <w:p w14:paraId="00172364" w14:textId="77777777" w:rsidR="0072768F" w:rsidRDefault="0072768F" w:rsidP="0072768F">
      <w:pPr>
        <w:pStyle w:val="ae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14:paraId="12B551AD" w14:textId="77777777"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Синкретизм и бифункциональность  фольклора</w:t>
      </w:r>
    </w:p>
    <w:p w14:paraId="510B22FA" w14:textId="77777777"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Соотношение индивидуального и коллективного начал в фольклоре</w:t>
      </w:r>
    </w:p>
    <w:p w14:paraId="3349C31B" w14:textId="77777777"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Историческая  многослойность фольклора</w:t>
      </w:r>
    </w:p>
    <w:p w14:paraId="2FCEB4DB" w14:textId="77777777"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Фольклор как художественная система</w:t>
      </w:r>
    </w:p>
    <w:p w14:paraId="27FD0B6E" w14:textId="77777777" w:rsidR="0072768F" w:rsidRDefault="0072768F" w:rsidP="0072768F">
      <w:pPr>
        <w:spacing w:before="100" w:after="100"/>
        <w:ind w:left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 № 3. </w:t>
      </w:r>
    </w:p>
    <w:p w14:paraId="31AC3495" w14:textId="77777777" w:rsidR="0072768F" w:rsidRDefault="0072768F" w:rsidP="0072768F">
      <w:pPr>
        <w:spacing w:before="100" w:after="100"/>
        <w:ind w:left="284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Основы этнографии и фольклористики</w:t>
      </w:r>
    </w:p>
    <w:p w14:paraId="366A05C1" w14:textId="77777777"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14:paraId="1C6B9DD9" w14:textId="77777777"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Предмет этнографии</w:t>
      </w:r>
    </w:p>
    <w:p w14:paraId="6793546A" w14:textId="77777777"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Цели и задачи научных знаний об этносе</w:t>
      </w:r>
    </w:p>
    <w:p w14:paraId="1A1A4465" w14:textId="77777777"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Понятие « Полевые исследования»</w:t>
      </w:r>
    </w:p>
    <w:p w14:paraId="7CBEA104" w14:textId="77777777"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Методы исследования фольклора</w:t>
      </w:r>
    </w:p>
    <w:p w14:paraId="38341DD9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4</w:t>
      </w:r>
    </w:p>
    <w:p w14:paraId="4269F05D" w14:textId="77777777" w:rsidR="0072768F" w:rsidRDefault="0072768F" w:rsidP="0072768F">
      <w:pPr>
        <w:spacing w:before="100" w:after="100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Основные занятия и традиции русского народы. Жизнь и быт крестьян</w:t>
      </w:r>
    </w:p>
    <w:p w14:paraId="7536F427" w14:textId="77777777"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14:paraId="58416A3D" w14:textId="77777777"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Типы поселений и системы земледелия</w:t>
      </w:r>
    </w:p>
    <w:p w14:paraId="6095798E" w14:textId="77777777"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Значение народных промыслов в жизни русского народа</w:t>
      </w:r>
    </w:p>
    <w:p w14:paraId="61651CCB" w14:textId="77777777"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Отношение к семейным ценностям, значение семьи.</w:t>
      </w:r>
    </w:p>
    <w:p w14:paraId="7F0E7A46" w14:textId="77777777"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Нормы общественных отношений</w:t>
      </w:r>
    </w:p>
    <w:p w14:paraId="6975CA29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5 </w:t>
      </w:r>
    </w:p>
    <w:p w14:paraId="66D9751D" w14:textId="77777777" w:rsidR="0072768F" w:rsidRDefault="0072768F" w:rsidP="0072768F">
      <w:pPr>
        <w:spacing w:before="100" w:after="100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Традиционные представления и верования древних славян</w:t>
      </w:r>
    </w:p>
    <w:p w14:paraId="3F6EBACB" w14:textId="77777777"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14:paraId="1600CEBF" w14:textId="77777777"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Особенности мировоззрения – анимизм, фетишизм, тотемизм</w:t>
      </w:r>
    </w:p>
    <w:p w14:paraId="3808366D" w14:textId="77777777"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Отношение к природным объектам, стихиям, сказочным героям</w:t>
      </w:r>
    </w:p>
    <w:p w14:paraId="2E1CC08D" w14:textId="77777777"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Пантеоны богов</w:t>
      </w:r>
    </w:p>
    <w:p w14:paraId="2013A99B" w14:textId="77777777"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Особенности двоемирия  древних славян</w:t>
      </w:r>
    </w:p>
    <w:p w14:paraId="2D5E649E" w14:textId="77777777"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6 </w:t>
      </w:r>
    </w:p>
    <w:p w14:paraId="1946DBEA" w14:textId="77777777" w:rsidR="0072768F" w:rsidRDefault="0072768F" w:rsidP="0072768F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Ритуалы календарных и семейно – бытовых обрядов</w:t>
      </w:r>
    </w:p>
    <w:p w14:paraId="4E6F63AB" w14:textId="77777777"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14:paraId="224F71C9" w14:textId="77777777"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Зимние календарные праздники</w:t>
      </w:r>
    </w:p>
    <w:p w14:paraId="5CCCFD9D" w14:textId="77777777"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Весенние праздники</w:t>
      </w:r>
    </w:p>
    <w:p w14:paraId="3F2A68D2" w14:textId="77777777"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Летние праздники</w:t>
      </w:r>
    </w:p>
    <w:p w14:paraId="590412A2" w14:textId="77777777"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Осенние праздники</w:t>
      </w:r>
    </w:p>
    <w:p w14:paraId="0C4BC299" w14:textId="77777777"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7</w:t>
      </w:r>
    </w:p>
    <w:p w14:paraId="517510B8" w14:textId="77777777" w:rsidR="0072768F" w:rsidRDefault="0072768F" w:rsidP="0072768F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Ритуалы календарных и семейно – бытовых обрядов</w:t>
      </w:r>
    </w:p>
    <w:p w14:paraId="130F31F9" w14:textId="77777777"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14:paraId="48FCC9BD" w14:textId="77777777"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Свадьба, Родины, Крестины</w:t>
      </w:r>
    </w:p>
    <w:p w14:paraId="24D43EEA" w14:textId="77777777"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Строительство дома и новоселье</w:t>
      </w:r>
    </w:p>
    <w:p w14:paraId="7D7E5605" w14:textId="77777777"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Похоронный обряд, проводы в армию</w:t>
      </w:r>
    </w:p>
    <w:p w14:paraId="72B6F4CD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8 </w:t>
      </w:r>
    </w:p>
    <w:p w14:paraId="6FDA4765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</w:p>
    <w:p w14:paraId="23F1CF53" w14:textId="77777777" w:rsidR="0072768F" w:rsidRDefault="0072768F" w:rsidP="0072768F">
      <w:pPr>
        <w:spacing w:before="100" w:after="100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Тема:</w:t>
      </w:r>
      <w:r>
        <w:rPr>
          <w:sz w:val="28"/>
          <w:szCs w:val="28"/>
        </w:rPr>
        <w:t>Средства выразительности в фольклоре</w:t>
      </w:r>
    </w:p>
    <w:p w14:paraId="0EAB70B5" w14:textId="77777777"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14:paraId="620F8327" w14:textId="77777777" w:rsidR="0072768F" w:rsidRDefault="0072768F" w:rsidP="0072768F">
      <w:pPr>
        <w:pStyle w:val="ae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Самостоятельные виды средств художественного выражения как особые языковые (знаково-выразительные, текстовые) системы</w:t>
      </w:r>
    </w:p>
    <w:p w14:paraId="0827603D" w14:textId="77777777" w:rsidR="0072768F" w:rsidRDefault="0072768F" w:rsidP="0072768F">
      <w:pPr>
        <w:pStyle w:val="ae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Свойство интонационности музыкального языка в традиционной песенной культуре.</w:t>
      </w:r>
    </w:p>
    <w:p w14:paraId="69A3BB4E" w14:textId="77777777" w:rsidR="0072768F" w:rsidRDefault="0072768F" w:rsidP="0072768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не</w:t>
      </w:r>
      <w:r>
        <w:rPr>
          <w:sz w:val="28"/>
          <w:szCs w:val="28"/>
        </w:rPr>
        <w:softHyphen/>
        <w:t xml:space="preserve">песенных и песенных форм интонирования; кличевый, плачевый и повествовательный типы интонирования. </w:t>
      </w:r>
    </w:p>
    <w:p w14:paraId="4955938D" w14:textId="77777777"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9</w:t>
      </w:r>
    </w:p>
    <w:p w14:paraId="730A577E" w14:textId="77777777" w:rsidR="0072768F" w:rsidRDefault="0072768F" w:rsidP="0072768F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Категория  жанра  и проблема  жанровой  классификации фольклора.</w:t>
      </w:r>
    </w:p>
    <w:p w14:paraId="6ECB83B7" w14:textId="77777777"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108908EE" w14:textId="77777777"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Жанр как научная категория</w:t>
      </w:r>
    </w:p>
    <w:p w14:paraId="74285944" w14:textId="77777777"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Понятие  « фольклорно – этнографического  текста»</w:t>
      </w:r>
    </w:p>
    <w:p w14:paraId="4AF5787E" w14:textId="77777777"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Родовые признаки жанра</w:t>
      </w:r>
    </w:p>
    <w:p w14:paraId="461C5E1A" w14:textId="77777777"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Понятие классического фольклора </w:t>
      </w:r>
    </w:p>
    <w:p w14:paraId="4952ED9A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 № 10</w:t>
      </w:r>
    </w:p>
    <w:p w14:paraId="0D7204D7" w14:textId="77777777"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sz w:val="28"/>
          <w:szCs w:val="28"/>
        </w:rPr>
        <w:t>Жанровая классификация  календарно – обрядового фольклора</w:t>
      </w:r>
    </w:p>
    <w:p w14:paraId="6A30620D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5D2E8488" w14:textId="77777777"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Поэтика календарной песни</w:t>
      </w:r>
    </w:p>
    <w:p w14:paraId="5C9F4041" w14:textId="77777777"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Жанры фольклора зимних календарных праздников</w:t>
      </w:r>
    </w:p>
    <w:p w14:paraId="6470D833" w14:textId="77777777"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Жанры фольклора весенних  календарных праздников</w:t>
      </w:r>
    </w:p>
    <w:p w14:paraId="58230D85" w14:textId="77777777"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Основные черты крестьянского  календаря</w:t>
      </w:r>
    </w:p>
    <w:p w14:paraId="53CA7DDC" w14:textId="77777777" w:rsidR="0072768F" w:rsidRDefault="0072768F" w:rsidP="0072768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11</w:t>
      </w:r>
    </w:p>
    <w:p w14:paraId="1A4B32E5" w14:textId="77777777"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Жанровая классификация  календарно – обрядового фольклора</w:t>
      </w:r>
    </w:p>
    <w:p w14:paraId="51EC4A17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70E33875" w14:textId="77777777"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Жанры календарной обрядовой поэзии: приговоры, песни (ритуальные, заклинательные, величальные, корильные, лирические, игровые).</w:t>
      </w:r>
    </w:p>
    <w:p w14:paraId="57F9D41E" w14:textId="77777777"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Жатвенные обряды и песни.</w:t>
      </w:r>
    </w:p>
    <w:p w14:paraId="264B673B" w14:textId="77777777"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 Жанровая специфика купальских песен.</w:t>
      </w:r>
    </w:p>
    <w:p w14:paraId="35C3FE3A" w14:textId="77777777"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Фольклорное представление о времени.</w:t>
      </w:r>
    </w:p>
    <w:p w14:paraId="3AFCCEF6" w14:textId="77777777"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12</w:t>
      </w:r>
    </w:p>
    <w:p w14:paraId="0F9C8FAF" w14:textId="77777777" w:rsidR="0072768F" w:rsidRDefault="0072768F" w:rsidP="0072768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Жанры песенного фольклора, связанные с хореографическим движением</w:t>
      </w:r>
    </w:p>
    <w:p w14:paraId="0440D7A9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469E32E1" w14:textId="77777777"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Специфика плясовых и хороводных песен</w:t>
      </w:r>
    </w:p>
    <w:p w14:paraId="3E12BC54" w14:textId="77777777"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lastRenderedPageBreak/>
        <w:t>Три группы хороводов</w:t>
      </w:r>
    </w:p>
    <w:p w14:paraId="6FCFAD24" w14:textId="77777777"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Два типа плясовых песен</w:t>
      </w:r>
    </w:p>
    <w:p w14:paraId="0D323AFD" w14:textId="77777777"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13</w:t>
      </w:r>
    </w:p>
    <w:p w14:paraId="5B0DA798" w14:textId="77777777" w:rsidR="0072768F" w:rsidRDefault="0072768F" w:rsidP="0072768F">
      <w:pPr>
        <w:tabs>
          <w:tab w:val="left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Жанровая классификация свадебных песен</w:t>
      </w:r>
    </w:p>
    <w:p w14:paraId="35E34816" w14:textId="77777777"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6B5153F9" w14:textId="77777777"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Специфика опевальных и величальных песен</w:t>
      </w:r>
    </w:p>
    <w:p w14:paraId="2A0F6B73" w14:textId="77777777"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Специфика корильных песен</w:t>
      </w:r>
    </w:p>
    <w:p w14:paraId="2C99D526" w14:textId="77777777"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Музыкальный язык свадебных песен</w:t>
      </w:r>
    </w:p>
    <w:p w14:paraId="2492D964" w14:textId="77777777" w:rsidR="0072768F" w:rsidRDefault="0072768F" w:rsidP="0072768F">
      <w:pPr>
        <w:pStyle w:val="af"/>
        <w:ind w:left="0" w:right="0" w:firstLine="426"/>
      </w:pPr>
      <w:r>
        <w:t>.</w:t>
      </w:r>
    </w:p>
    <w:p w14:paraId="30AA88DA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14</w:t>
      </w:r>
    </w:p>
    <w:p w14:paraId="1950DD87" w14:textId="77777777"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Жанровая классификация лирических песен</w:t>
      </w:r>
    </w:p>
    <w:p w14:paraId="4E4F3EB6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5125AE92" w14:textId="77777777"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Лирические песни женской певческой традиции</w:t>
      </w:r>
    </w:p>
    <w:p w14:paraId="2DA70ACE" w14:textId="77777777"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Композиции лирических песен</w:t>
      </w:r>
    </w:p>
    <w:p w14:paraId="7C564CA9" w14:textId="77777777"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Рекрутские песни</w:t>
      </w:r>
    </w:p>
    <w:p w14:paraId="15C7E8B5" w14:textId="77777777"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Разбойничьи песни</w:t>
      </w:r>
    </w:p>
    <w:p w14:paraId="31371E3A" w14:textId="77777777" w:rsidR="0072768F" w:rsidRDefault="0072768F" w:rsidP="0072768F">
      <w:pPr>
        <w:tabs>
          <w:tab w:val="left" w:pos="360"/>
        </w:tabs>
        <w:ind w:left="720"/>
        <w:jc w:val="both"/>
        <w:rPr>
          <w:sz w:val="28"/>
          <w:szCs w:val="28"/>
        </w:rPr>
      </w:pPr>
    </w:p>
    <w:p w14:paraId="2A8F72EF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15.</w:t>
      </w:r>
    </w:p>
    <w:p w14:paraId="5C3908D3" w14:textId="77777777"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Народно – инструментальная музыка</w:t>
      </w:r>
    </w:p>
    <w:p w14:paraId="131463DE" w14:textId="77777777"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1047EDA1" w14:textId="77777777"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Система наигрышей, их связь с вокальными и хореографическими формами,</w:t>
      </w:r>
    </w:p>
    <w:p w14:paraId="3273F2E2" w14:textId="77777777"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(исконные) жанры русской инструментальной му</w:t>
      </w:r>
      <w:r>
        <w:rPr>
          <w:sz w:val="28"/>
          <w:szCs w:val="28"/>
        </w:rPr>
        <w:softHyphen/>
        <w:t>зыки:</w:t>
      </w:r>
    </w:p>
    <w:p w14:paraId="2539A730" w14:textId="77777777"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Музыкальнаясистемарусскихтрадиционныхнаигрышей</w:t>
      </w:r>
    </w:p>
    <w:p w14:paraId="2FCFA32C" w14:textId="77777777"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Типологическиепризнакисигнальныхнаигрышей</w:t>
      </w:r>
    </w:p>
    <w:p w14:paraId="4BB39471" w14:textId="77777777"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16</w:t>
      </w:r>
    </w:p>
    <w:p w14:paraId="43529B80" w14:textId="77777777" w:rsidR="0072768F" w:rsidRDefault="0072768F" w:rsidP="0072768F">
      <w:pPr>
        <w:tabs>
          <w:tab w:val="left" w:pos="36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Народная проза</w:t>
      </w:r>
    </w:p>
    <w:p w14:paraId="53245F48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35682892" w14:textId="77777777"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Функции паремических жанров</w:t>
      </w:r>
    </w:p>
    <w:p w14:paraId="77E93397" w14:textId="77777777"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русских  сказок</w:t>
      </w:r>
    </w:p>
    <w:p w14:paraId="486D1DCB" w14:textId="77777777"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Отражение мифологического сознания в заговоре</w:t>
      </w:r>
    </w:p>
    <w:p w14:paraId="1D1CCAFE" w14:textId="77777777"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Отражение обрядовых мотивов в сюжетах бытовой сказки</w:t>
      </w:r>
    </w:p>
    <w:p w14:paraId="74A4285E" w14:textId="77777777" w:rsidR="0072768F" w:rsidRDefault="0072768F" w:rsidP="0072768F">
      <w:pPr>
        <w:tabs>
          <w:tab w:val="left" w:pos="360"/>
        </w:tabs>
        <w:ind w:left="2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17</w:t>
      </w:r>
    </w:p>
    <w:p w14:paraId="58ADA3E5" w14:textId="77777777" w:rsidR="0072768F" w:rsidRDefault="0072768F" w:rsidP="0072768F">
      <w:pPr>
        <w:tabs>
          <w:tab w:val="left" w:pos="360"/>
        </w:tabs>
        <w:ind w:left="239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Городской фольклор</w:t>
      </w:r>
    </w:p>
    <w:p w14:paraId="18756AE0" w14:textId="77777777"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 :</w:t>
      </w:r>
    </w:p>
    <w:p w14:paraId="6B91CF51" w14:textId="77777777"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Проблема жанрового определения</w:t>
      </w:r>
    </w:p>
    <w:p w14:paraId="53CB3C41" w14:textId="77777777"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Типология народного романса</w:t>
      </w:r>
    </w:p>
    <w:p w14:paraId="36D35DC2" w14:textId="77777777"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Композиционные особенности романса.</w:t>
      </w:r>
    </w:p>
    <w:p w14:paraId="65C0B4A4" w14:textId="77777777" w:rsidR="0072768F" w:rsidRDefault="0072768F" w:rsidP="0072768F">
      <w:pPr>
        <w:ind w:left="720"/>
        <w:jc w:val="both"/>
        <w:rPr>
          <w:sz w:val="28"/>
          <w:szCs w:val="28"/>
        </w:rPr>
      </w:pPr>
    </w:p>
    <w:p w14:paraId="2CDED743" w14:textId="77777777"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Семинар № 18</w:t>
      </w:r>
    </w:p>
    <w:p w14:paraId="7BF4FD74" w14:textId="77777777" w:rsidR="0072768F" w:rsidRDefault="0072768F" w:rsidP="0072768F">
      <w:pPr>
        <w:tabs>
          <w:tab w:val="left" w:pos="360"/>
        </w:tabs>
        <w:ind w:left="1069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Народный театр.</w:t>
      </w:r>
    </w:p>
    <w:p w14:paraId="00AC3C5D" w14:textId="77777777"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14:paraId="6A945A94" w14:textId="77777777"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Игровое начало в фольклоре</w:t>
      </w:r>
    </w:p>
    <w:p w14:paraId="5863D2B5" w14:textId="77777777"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Характеристика Петрушки</w:t>
      </w:r>
    </w:p>
    <w:p w14:paraId="08974120" w14:textId="77777777"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Героико – романтические драмы</w:t>
      </w:r>
    </w:p>
    <w:p w14:paraId="2DAA1429" w14:textId="77777777"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Зрители и актёры народного театра</w:t>
      </w:r>
    </w:p>
    <w:p w14:paraId="70D430D3" w14:textId="77777777" w:rsidR="0072768F" w:rsidRPr="00E27EC3" w:rsidRDefault="0072768F" w:rsidP="0072768F">
      <w:pPr>
        <w:pStyle w:val="2"/>
      </w:pPr>
    </w:p>
    <w:p w14:paraId="1761F6E1" w14:textId="77777777" w:rsidR="0072768F" w:rsidRPr="002972DF" w:rsidRDefault="0072768F" w:rsidP="0072768F">
      <w:pPr>
        <w:rPr>
          <w:color w:val="404040" w:themeColor="text1" w:themeTint="BF"/>
          <w:sz w:val="22"/>
          <w:szCs w:val="22"/>
        </w:rPr>
      </w:pPr>
    </w:p>
    <w:p w14:paraId="2448E2B1" w14:textId="77777777"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1</w:t>
      </w:r>
    </w:p>
    <w:p w14:paraId="1B2D68AF" w14:textId="77777777" w:rsidR="0072768F" w:rsidRDefault="0072768F" w:rsidP="0072768F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14:paraId="3815C6E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Понятие этноса</w:t>
      </w:r>
    </w:p>
    <w:p w14:paraId="367BA69E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Стадии развития этноса</w:t>
      </w:r>
    </w:p>
    <w:p w14:paraId="40B3BF0F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3. Понятие расы</w:t>
      </w:r>
    </w:p>
    <w:p w14:paraId="4AB57D1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4. Классификация народов мира</w:t>
      </w:r>
    </w:p>
    <w:p w14:paraId="2F8D932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5.Принципы взаимодействия этнических культур</w:t>
      </w:r>
    </w:p>
    <w:p w14:paraId="655251C5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Понятие традиционной художественной культуры</w:t>
      </w:r>
    </w:p>
    <w:p w14:paraId="2217EB47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7.понятие фольклора</w:t>
      </w:r>
    </w:p>
    <w:p w14:paraId="0AA9CE2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8. Формы бытования фольклора</w:t>
      </w:r>
    </w:p>
    <w:p w14:paraId="2F573D7C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9.Функции фольклора</w:t>
      </w:r>
    </w:p>
    <w:p w14:paraId="40DE8D2C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10.Историческая периодизация отечественного фольклора</w:t>
      </w:r>
    </w:p>
    <w:p w14:paraId="34DAA3A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11.Изучение фольклора</w:t>
      </w:r>
    </w:p>
    <w:p w14:paraId="42C43EB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12. Метод полевых исследований</w:t>
      </w:r>
    </w:p>
    <w:p w14:paraId="7DA7BE0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13. отношения в общине и семье</w:t>
      </w:r>
    </w:p>
    <w:p w14:paraId="2732564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14.Поселение славян</w:t>
      </w:r>
    </w:p>
    <w:p w14:paraId="5123E68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15.Семья и род</w:t>
      </w:r>
    </w:p>
    <w:p w14:paraId="694FF753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16. Характеристика славянской мифологии</w:t>
      </w:r>
    </w:p>
    <w:p w14:paraId="3BD01806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17. Бинарность мировоззрения славян</w:t>
      </w:r>
    </w:p>
    <w:p w14:paraId="3936751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18. Православно – языческий синкретизм</w:t>
      </w:r>
    </w:p>
    <w:p w14:paraId="79370E87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19. Пантеон высших богов</w:t>
      </w:r>
    </w:p>
    <w:p w14:paraId="50355810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20. Низшая мифология</w:t>
      </w:r>
    </w:p>
    <w:p w14:paraId="298043F1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21.Понятие обычая</w:t>
      </w:r>
    </w:p>
    <w:p w14:paraId="38BB3E2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22. Понятие обряда</w:t>
      </w:r>
    </w:p>
    <w:p w14:paraId="024B6011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23.Церемонии о праздники</w:t>
      </w:r>
    </w:p>
    <w:p w14:paraId="20B12B1E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24.Календарные обряды весны и лета</w:t>
      </w:r>
    </w:p>
    <w:p w14:paraId="47CFE78E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25. Календарные обряды весны и лета</w:t>
      </w:r>
    </w:p>
    <w:p w14:paraId="0DF31246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26.Характеристика семейно – бытовых обрядов</w:t>
      </w:r>
    </w:p>
    <w:p w14:paraId="4110B92F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27. Строительство дома</w:t>
      </w:r>
    </w:p>
    <w:p w14:paraId="399D0AEE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28 Родины и Крестины.</w:t>
      </w:r>
    </w:p>
    <w:p w14:paraId="58B9118B" w14:textId="77777777"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</w:p>
    <w:p w14:paraId="4EE2ED78" w14:textId="77777777"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</w:p>
    <w:p w14:paraId="72BCE49D" w14:textId="77777777"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2</w:t>
      </w:r>
    </w:p>
    <w:p w14:paraId="539B5AF0" w14:textId="77777777" w:rsidR="0072768F" w:rsidRDefault="0072768F" w:rsidP="0072768F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14:paraId="09FC856E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 Этапы свадьбы, значение каждого этапа</w:t>
      </w:r>
    </w:p>
    <w:p w14:paraId="37977114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Предсвадебный этап</w:t>
      </w:r>
    </w:p>
    <w:p w14:paraId="47D9D4DF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Свадебный этап</w:t>
      </w:r>
    </w:p>
    <w:p w14:paraId="0AC8493B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4. Послесвадебный этап</w:t>
      </w:r>
    </w:p>
    <w:p w14:paraId="40AE043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5.Похоронная обрядность</w:t>
      </w:r>
    </w:p>
    <w:p w14:paraId="6EE4C37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6. Рекрутские обряды</w:t>
      </w:r>
    </w:p>
    <w:p w14:paraId="592C88DF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7.Окказиональные обряды</w:t>
      </w:r>
    </w:p>
    <w:p w14:paraId="1C8BB39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8.Влияние архаичных форм обрядового фольклора на современные социо–культурные проекты</w:t>
      </w:r>
    </w:p>
    <w:p w14:paraId="3675AD3B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9.Структурные компоненты жилища.</w:t>
      </w:r>
    </w:p>
    <w:p w14:paraId="5B83703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10. Традиционная одежда крестьян</w:t>
      </w:r>
    </w:p>
    <w:p w14:paraId="5C741E1B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11.Символика орнамента в одежде</w:t>
      </w:r>
    </w:p>
    <w:p w14:paraId="6DB3D9E2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12.Декоративно – прикладное искусство</w:t>
      </w:r>
    </w:p>
    <w:p w14:paraId="27BA9868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13. Система средств выразительности в фольклоре</w:t>
      </w:r>
    </w:p>
    <w:p w14:paraId="3C759770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14.Принципы  жанровой классификации фольклора</w:t>
      </w:r>
    </w:p>
    <w:p w14:paraId="063F6C5F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15.  Жанры зимней  и осенней обрядности</w:t>
      </w:r>
    </w:p>
    <w:p w14:paraId="4A2D3355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Особенности интонационного и ритмического строения песен зимней  и осенней обрядности </w:t>
      </w:r>
    </w:p>
    <w:p w14:paraId="43170DE8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17. Жанры весенней обрядности</w:t>
      </w:r>
    </w:p>
    <w:p w14:paraId="667D68C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18.Особенности интонационного и ритмического строения песен весенней обрядности</w:t>
      </w:r>
    </w:p>
    <w:p w14:paraId="742A736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19. Жанры летней обрядности</w:t>
      </w:r>
    </w:p>
    <w:p w14:paraId="1B9A756A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20.Особенности интонационного и ритмического строения песен летней обрядности</w:t>
      </w:r>
    </w:p>
    <w:p w14:paraId="0F971723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21.Народная хореография, особенности хороводных и плясовых песен</w:t>
      </w:r>
    </w:p>
    <w:p w14:paraId="325F52F6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22. Жанровые характеристики причитания</w:t>
      </w:r>
    </w:p>
    <w:p w14:paraId="0DFE7885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23. Мелодические и ритмические особенности  свадебных песен</w:t>
      </w:r>
    </w:p>
    <w:p w14:paraId="76622EED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24. Музыкальный эпос</w:t>
      </w:r>
    </w:p>
    <w:p w14:paraId="2FAF252C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25. Жанровые особенности лирических песен</w:t>
      </w:r>
    </w:p>
    <w:p w14:paraId="6D31D230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26.Виды и особенности народной инструментальной музыки</w:t>
      </w:r>
    </w:p>
    <w:p w14:paraId="2B596709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27. Народная проза</w:t>
      </w:r>
    </w:p>
    <w:p w14:paraId="1FD297D1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28. Городской фольклор</w:t>
      </w:r>
    </w:p>
    <w:p w14:paraId="6D16F4B4" w14:textId="77777777"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29. Фольклорные особенности народного театра.</w:t>
      </w:r>
    </w:p>
    <w:p w14:paraId="24B69E0B" w14:textId="77777777" w:rsidR="0072768F" w:rsidRDefault="0072768F" w:rsidP="0072768F">
      <w:pPr>
        <w:autoSpaceDE w:val="0"/>
        <w:autoSpaceDN w:val="0"/>
        <w:adjustRightInd w:val="0"/>
        <w:spacing w:line="276" w:lineRule="auto"/>
        <w:ind w:left="720" w:right="651"/>
        <w:jc w:val="both"/>
        <w:rPr>
          <w:sz w:val="28"/>
          <w:szCs w:val="28"/>
        </w:rPr>
      </w:pPr>
    </w:p>
    <w:p w14:paraId="0CD9E131" w14:textId="77777777" w:rsidR="0072768F" w:rsidRPr="00727478" w:rsidRDefault="0072768F" w:rsidP="0072768F">
      <w:pPr>
        <w:tabs>
          <w:tab w:val="left" w:pos="851"/>
          <w:tab w:val="left" w:pos="10800"/>
        </w:tabs>
        <w:autoSpaceDE w:val="0"/>
        <w:autoSpaceDN w:val="0"/>
        <w:adjustRightInd w:val="0"/>
        <w:ind w:left="283"/>
      </w:pPr>
    </w:p>
    <w:p w14:paraId="1DA0DC6F" w14:textId="77777777" w:rsidR="0072768F" w:rsidRDefault="0072768F" w:rsidP="0072768F"/>
    <w:p w14:paraId="3F355AAD" w14:textId="77777777" w:rsidR="0072768F" w:rsidRPr="002972DF" w:rsidRDefault="0072768F" w:rsidP="0072768F"/>
    <w:p w14:paraId="7CE47C34" w14:textId="77777777" w:rsidR="0072768F" w:rsidRDefault="0072768F" w:rsidP="0072768F"/>
    <w:p w14:paraId="647DE387" w14:textId="77777777" w:rsidR="0072768F" w:rsidRPr="002972DF" w:rsidRDefault="0072768F" w:rsidP="0072768F">
      <w:pPr>
        <w:ind w:firstLine="567"/>
        <w:jc w:val="right"/>
        <w:rPr>
          <w:i/>
        </w:rPr>
      </w:pPr>
    </w:p>
    <w:p w14:paraId="4C8EAFFF" w14:textId="77777777" w:rsidR="0072768F" w:rsidRPr="002972DF" w:rsidRDefault="0072768F" w:rsidP="0072768F"/>
    <w:p w14:paraId="1902B071" w14:textId="77777777" w:rsidR="0072768F" w:rsidRDefault="0072768F" w:rsidP="0072768F"/>
    <w:p w14:paraId="17379A9F" w14:textId="77777777" w:rsidR="0072768F" w:rsidRDefault="0072768F" w:rsidP="0072768F"/>
    <w:p w14:paraId="4B3388BF" w14:textId="77777777" w:rsidR="0072768F" w:rsidRDefault="0072768F" w:rsidP="0072768F"/>
    <w:p w14:paraId="1311F011" w14:textId="77777777" w:rsidR="0072768F" w:rsidRDefault="0072768F" w:rsidP="0072768F"/>
    <w:p w14:paraId="32336623" w14:textId="77777777" w:rsidR="009B6940" w:rsidRDefault="009B6940"/>
    <w:sectPr w:rsidR="009B6940" w:rsidSect="00440B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8489F" w14:textId="77777777" w:rsidR="008063F2" w:rsidRDefault="008063F2">
      <w:r>
        <w:separator/>
      </w:r>
    </w:p>
  </w:endnote>
  <w:endnote w:type="continuationSeparator" w:id="0">
    <w:p w14:paraId="2E99CF6A" w14:textId="77777777" w:rsidR="008063F2" w:rsidRDefault="0080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54292" w14:textId="77777777" w:rsidR="008063F2" w:rsidRDefault="008063F2">
      <w:r>
        <w:separator/>
      </w:r>
    </w:p>
  </w:footnote>
  <w:footnote w:type="continuationSeparator" w:id="0">
    <w:p w14:paraId="54EF56FF" w14:textId="77777777" w:rsidR="008063F2" w:rsidRDefault="00806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F615B" w14:textId="77777777" w:rsidR="00440BEE" w:rsidRPr="00A51962" w:rsidRDefault="008063F2" w:rsidP="00A519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1480"/>
    <w:multiLevelType w:val="hybridMultilevel"/>
    <w:tmpl w:val="697AD3F6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86755"/>
    <w:multiLevelType w:val="multilevel"/>
    <w:tmpl w:val="350D5B7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4F2EDF3"/>
    <w:multiLevelType w:val="multilevel"/>
    <w:tmpl w:val="4BAD0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7DE5543"/>
    <w:multiLevelType w:val="multilevel"/>
    <w:tmpl w:val="3C53130D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F40DD"/>
    <w:multiLevelType w:val="multilevel"/>
    <w:tmpl w:val="7302CD5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1800D904"/>
    <w:multiLevelType w:val="multilevel"/>
    <w:tmpl w:val="0FFC3C9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1D4E73C9"/>
    <w:multiLevelType w:val="multilevel"/>
    <w:tmpl w:val="0FD59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A47B0"/>
    <w:multiLevelType w:val="multilevel"/>
    <w:tmpl w:val="4C0EBC5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C469A"/>
    <w:multiLevelType w:val="hybridMultilevel"/>
    <w:tmpl w:val="9A02B7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12F594"/>
    <w:multiLevelType w:val="multilevel"/>
    <w:tmpl w:val="01AB9BE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909C968"/>
    <w:multiLevelType w:val="multilevel"/>
    <w:tmpl w:val="54C25CAD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4">
    <w:nsid w:val="3BB7BE4C"/>
    <w:multiLevelType w:val="multilevel"/>
    <w:tmpl w:val="7921174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3C06858F"/>
    <w:multiLevelType w:val="multilevel"/>
    <w:tmpl w:val="33A79FE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B3B7F"/>
    <w:multiLevelType w:val="multilevel"/>
    <w:tmpl w:val="5812D11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8">
    <w:nsid w:val="4A9DEA4B"/>
    <w:multiLevelType w:val="multilevel"/>
    <w:tmpl w:val="2F02AA7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52705383"/>
    <w:multiLevelType w:val="hybridMultilevel"/>
    <w:tmpl w:val="1FBE185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0EFD9"/>
    <w:multiLevelType w:val="multilevel"/>
    <w:tmpl w:val="77654D2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2">
    <w:nsid w:val="5755CD12"/>
    <w:multiLevelType w:val="multilevel"/>
    <w:tmpl w:val="357EDBD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871564A"/>
    <w:multiLevelType w:val="multilevel"/>
    <w:tmpl w:val="7AE07DA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4">
    <w:nsid w:val="5A08036E"/>
    <w:multiLevelType w:val="multilevel"/>
    <w:tmpl w:val="144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5EC15EDF"/>
    <w:multiLevelType w:val="hybridMultilevel"/>
    <w:tmpl w:val="AC9A402A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2DF87"/>
    <w:multiLevelType w:val="multilevel"/>
    <w:tmpl w:val="431E6B8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7">
    <w:nsid w:val="79E135A6"/>
    <w:multiLevelType w:val="multilevel"/>
    <w:tmpl w:val="156EBA5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7BFD0AC9"/>
    <w:multiLevelType w:val="multilevel"/>
    <w:tmpl w:val="670C33C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20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25"/>
  </w:num>
  <w:num w:numId="12">
    <w:abstractNumId w:val="19"/>
  </w:num>
  <w:num w:numId="13">
    <w:abstractNumId w:val="12"/>
  </w:num>
  <w:num w:numId="14">
    <w:abstractNumId w:val="15"/>
  </w:num>
  <w:num w:numId="15">
    <w:abstractNumId w:val="22"/>
  </w:num>
  <w:num w:numId="16">
    <w:abstractNumId w:val="5"/>
  </w:num>
  <w:num w:numId="17">
    <w:abstractNumId w:val="9"/>
  </w:num>
  <w:num w:numId="18">
    <w:abstractNumId w:val="18"/>
  </w:num>
  <w:num w:numId="19">
    <w:abstractNumId w:val="24"/>
  </w:num>
  <w:num w:numId="20">
    <w:abstractNumId w:val="21"/>
  </w:num>
  <w:num w:numId="21">
    <w:abstractNumId w:val="14"/>
  </w:num>
  <w:num w:numId="22">
    <w:abstractNumId w:val="26"/>
  </w:num>
  <w:num w:numId="23">
    <w:abstractNumId w:val="23"/>
  </w:num>
  <w:num w:numId="24">
    <w:abstractNumId w:val="1"/>
  </w:num>
  <w:num w:numId="25">
    <w:abstractNumId w:val="13"/>
  </w:num>
  <w:num w:numId="26">
    <w:abstractNumId w:val="3"/>
  </w:num>
  <w:num w:numId="27">
    <w:abstractNumId w:val="27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8F"/>
    <w:rsid w:val="00000D9B"/>
    <w:rsid w:val="000318E6"/>
    <w:rsid w:val="000E75E5"/>
    <w:rsid w:val="00110BC6"/>
    <w:rsid w:val="00112EFE"/>
    <w:rsid w:val="001F4D0C"/>
    <w:rsid w:val="00266712"/>
    <w:rsid w:val="003971D8"/>
    <w:rsid w:val="00411C9D"/>
    <w:rsid w:val="00631B21"/>
    <w:rsid w:val="006A6C1F"/>
    <w:rsid w:val="0072768F"/>
    <w:rsid w:val="007B1430"/>
    <w:rsid w:val="008063F2"/>
    <w:rsid w:val="009B6940"/>
    <w:rsid w:val="00A51962"/>
    <w:rsid w:val="00B5006A"/>
    <w:rsid w:val="00CD0F5A"/>
    <w:rsid w:val="00E1190C"/>
    <w:rsid w:val="00E15A7C"/>
    <w:rsid w:val="00F5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3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6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76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76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76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72768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72768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72768F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72768F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72768F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72768F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7276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72768F"/>
    <w:pPr>
      <w:spacing w:after="100"/>
      <w:ind w:left="240"/>
    </w:pPr>
  </w:style>
  <w:style w:type="paragraph" w:customStyle="1" w:styleId="NoSpacing1">
    <w:name w:val="No Spacing1"/>
    <w:basedOn w:val="a"/>
    <w:qFormat/>
    <w:rsid w:val="0072768F"/>
    <w:rPr>
      <w:rFonts w:eastAsia="Calibri"/>
      <w:noProof/>
      <w:sz w:val="28"/>
      <w:szCs w:val="32"/>
      <w:lang w:eastAsia="en-US"/>
    </w:rPr>
  </w:style>
  <w:style w:type="character" w:customStyle="1" w:styleId="aa">
    <w:name w:val="Абзац списка Знак"/>
    <w:link w:val="a9"/>
    <w:uiPriority w:val="34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276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Normal (Web)"/>
    <w:aliases w:val="Обычный (веб) Знак,Обычный (веб) Знак Знак Знак Знак"/>
    <w:basedOn w:val="a"/>
    <w:link w:val="11"/>
    <w:uiPriority w:val="99"/>
    <w:rsid w:val="0072768F"/>
    <w:pPr>
      <w:autoSpaceDE w:val="0"/>
      <w:autoSpaceDN w:val="0"/>
      <w:adjustRightInd w:val="0"/>
      <w:spacing w:before="100" w:after="100"/>
    </w:p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e"/>
    <w:uiPriority w:val="99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72768F"/>
    <w:pPr>
      <w:tabs>
        <w:tab w:val="left" w:pos="360"/>
      </w:tabs>
      <w:autoSpaceDE w:val="0"/>
      <w:autoSpaceDN w:val="0"/>
      <w:adjustRightInd w:val="0"/>
      <w:ind w:left="142" w:right="4819"/>
      <w:jc w:val="center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72768F"/>
    <w:pPr>
      <w:autoSpaceDE w:val="0"/>
      <w:autoSpaceDN w:val="0"/>
      <w:adjustRightInd w:val="0"/>
      <w:ind w:firstLine="720"/>
      <w:jc w:val="both"/>
    </w:pPr>
    <w:rPr>
      <w:rFonts w:eastAsiaTheme="minorEastAsia"/>
      <w:b/>
      <w:bCs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F515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15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A5196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6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76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76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76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72768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72768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72768F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72768F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72768F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72768F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7276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72768F"/>
    <w:pPr>
      <w:spacing w:after="100"/>
      <w:ind w:left="240"/>
    </w:pPr>
  </w:style>
  <w:style w:type="paragraph" w:customStyle="1" w:styleId="NoSpacing1">
    <w:name w:val="No Spacing1"/>
    <w:basedOn w:val="a"/>
    <w:qFormat/>
    <w:rsid w:val="0072768F"/>
    <w:rPr>
      <w:rFonts w:eastAsia="Calibri"/>
      <w:noProof/>
      <w:sz w:val="28"/>
      <w:szCs w:val="32"/>
      <w:lang w:eastAsia="en-US"/>
    </w:rPr>
  </w:style>
  <w:style w:type="character" w:customStyle="1" w:styleId="aa">
    <w:name w:val="Абзац списка Знак"/>
    <w:link w:val="a9"/>
    <w:uiPriority w:val="34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276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Normal (Web)"/>
    <w:aliases w:val="Обычный (веб) Знак,Обычный (веб) Знак Знак Знак Знак"/>
    <w:basedOn w:val="a"/>
    <w:link w:val="11"/>
    <w:uiPriority w:val="99"/>
    <w:rsid w:val="0072768F"/>
    <w:pPr>
      <w:autoSpaceDE w:val="0"/>
      <w:autoSpaceDN w:val="0"/>
      <w:adjustRightInd w:val="0"/>
      <w:spacing w:before="100" w:after="100"/>
    </w:p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e"/>
    <w:uiPriority w:val="99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72768F"/>
    <w:pPr>
      <w:tabs>
        <w:tab w:val="left" w:pos="360"/>
      </w:tabs>
      <w:autoSpaceDE w:val="0"/>
      <w:autoSpaceDN w:val="0"/>
      <w:adjustRightInd w:val="0"/>
      <w:ind w:left="142" w:right="4819"/>
      <w:jc w:val="center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72768F"/>
    <w:pPr>
      <w:autoSpaceDE w:val="0"/>
      <w:autoSpaceDN w:val="0"/>
      <w:adjustRightInd w:val="0"/>
      <w:ind w:firstLine="720"/>
      <w:jc w:val="both"/>
    </w:pPr>
    <w:rPr>
      <w:rFonts w:eastAsiaTheme="minorEastAsia"/>
      <w:b/>
      <w:bCs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F515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15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A5196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2023-10-26T01:39:00Z</dcterms:created>
  <dcterms:modified xsi:type="dcterms:W3CDTF">2023-10-26T01:39:00Z</dcterms:modified>
</cp:coreProperties>
</file>